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660"/>
        </w:tabs>
        <w:spacing w:line="560" w:lineRule="exact"/>
        <w:jc w:val="center"/>
        <w:outlineLvl w:val="0"/>
        <w:rPr>
          <w:rFonts w:ascii="黑体" w:hAnsi="黑体" w:eastAsia="黑体" w:cs="Helvetica"/>
          <w:b/>
          <w:bCs/>
          <w:spacing w:val="-12"/>
          <w:kern w:val="0"/>
          <w:sz w:val="44"/>
          <w:szCs w:val="44"/>
        </w:rPr>
      </w:pPr>
      <w:bookmarkStart w:id="1" w:name="_GoBack"/>
      <w:bookmarkStart w:id="0" w:name="_Toc98667894"/>
      <w:r>
        <w:rPr>
          <w:rFonts w:hint="eastAsia" w:ascii="黑体" w:hAnsi="黑体" w:eastAsia="黑体" w:cs="Helvetica"/>
          <w:b/>
          <w:bCs/>
          <w:spacing w:val="-12"/>
          <w:kern w:val="0"/>
          <w:sz w:val="44"/>
          <w:szCs w:val="44"/>
        </w:rPr>
        <w:t>中共中央政治局常务委员会召开会</w:t>
      </w:r>
      <w:r>
        <w:rPr>
          <w:rFonts w:hint="eastAsia" w:ascii="黑体" w:hAnsi="黑体" w:eastAsia="黑体" w:cs="Helvetica"/>
          <w:b/>
          <w:bCs/>
          <w:spacing w:val="-16"/>
          <w:kern w:val="0"/>
          <w:sz w:val="44"/>
          <w:szCs w:val="44"/>
        </w:rPr>
        <w:t>议</w:t>
      </w:r>
      <w:r>
        <w:rPr>
          <w:rFonts w:ascii="黑体" w:hAnsi="黑体" w:eastAsia="黑体" w:cs="Helvetica"/>
          <w:b/>
          <w:bCs/>
          <w:spacing w:val="-4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Helvetica"/>
          <w:b/>
          <w:bCs/>
          <w:spacing w:val="-16"/>
          <w:kern w:val="0"/>
          <w:sz w:val="44"/>
          <w:szCs w:val="44"/>
        </w:rPr>
        <w:t>习</w:t>
      </w:r>
      <w:r>
        <w:rPr>
          <w:rFonts w:hint="eastAsia" w:ascii="黑体" w:hAnsi="黑体" w:eastAsia="黑体" w:cs="Helvetica"/>
          <w:b/>
          <w:bCs/>
          <w:spacing w:val="-12"/>
          <w:kern w:val="0"/>
          <w:sz w:val="44"/>
          <w:szCs w:val="44"/>
        </w:rPr>
        <w:t>近平主持会议</w:t>
      </w:r>
      <w:bookmarkEnd w:id="1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年3月</w: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t>17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 来源：新华网</w:t>
      </w:r>
    </w:p>
    <w:p>
      <w:pPr>
        <w:spacing w:line="560" w:lineRule="exact"/>
        <w:jc w:val="center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中共中央政治局常务委员会召开会议</w:t>
      </w:r>
    </w:p>
    <w:p>
      <w:pPr>
        <w:spacing w:line="560" w:lineRule="exact"/>
        <w:jc w:val="center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分析新冠肺炎疫情形势 部署从严抓好疫情防控工作</w:t>
      </w:r>
    </w:p>
    <w:p>
      <w:pPr>
        <w:spacing w:line="560" w:lineRule="exact"/>
        <w:jc w:val="center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中共中央总书记习近平主持会议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新华社北京3月17日电 中共中央政治局常务委员会3月17日召开会议，分析新冠肺炎疫情形势，部署从严抓好疫情防控工作。中共中央总书记习近平主持会议并发表重要讲话。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pacing w:val="-8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习近平指出，常态化疫情防控以来，我们坚持“外防输入、内防反弹”，不断提升分区分级差异化精准防控水平，快速有效处置局部地区聚集性疫情，最大限度保护了人民生命安全和身体健康，我国经济发展和疫情防控保持全球领先地位，充分体现了我国防控疫情的坚实实力和强大能力，</w:t>
      </w:r>
      <w:r>
        <w:rPr>
          <w:rFonts w:hint="eastAsia" w:ascii="仿宋_GB2312" w:hAnsi="Calibri" w:eastAsia="仿宋_GB2312" w:cs="宋体"/>
          <w:spacing w:val="-8"/>
          <w:sz w:val="32"/>
          <w:szCs w:val="32"/>
        </w:rPr>
        <w:t>充分彰显了中国共产党领导和我国社会主义制度的显著优势。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习近平强调，坚持就是胜利。各地区各部门各方面要深刻认识当前国内外疫情防控的复杂性、艰巨性、反复性，进一步动员起来，统一思想，坚定信心，坚持不懈，抓细抓实各项防疫工作。要始终坚持人民至上、生命至上，坚持科学精准、动态清零，尽快遏制疫情扩散蔓延势头。要提高科学精准防控水平，不断优化疫情防控举措，加强疫苗、快速检测试剂和药物研发等科技攻关，使防控工作更有针对性。要保持战略定力，坚持稳中求进，统筹好疫情防控和经济社会发展，采取更加有效措施，努力用最小的代价实现最大的防控效果，最大限度减少疫情对经济社会发展的影响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会议指出，近期全国本土聚集性疫情呈现点多、面广、频发的特点。要压实属地、部门、单位、个人四方责任，落实早发现、早报告、早隔离、早治疗要求，从严从实开展防控工作，加强对疫情重点地区的防控指导，快速控制局部聚集性疫情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会议强调，要保持群众正常生产生活平稳有序，做好生活必需品生产供应，保障好群众就医需求。要加快疾控体系改革，扩大重点人群监测覆盖面，完善多渠道监测预警机制，全面提升疫情监测预警和应急反应能力。要压实口岸地区防控责任，充实口岸防控力量，健全常态化防控机制，补齐短板弱项，筑牢外防输入防线。要加强学校等重点场所常态化防控，压实主体责任，做实做细防控措施和应急预案。要教育引导广大干部群众充分认识防疫工作的重要性，掌握防疫知识，自觉遵守防疫要求，加强自我防护，配合党和政府做好工作。要加强疫苗接种科普宣传，推进加强免疫接种，进一步提高接种率，筑牢群防群控防线。要统筹做好信息发布和宣传引导，及时向社会通报疫情态势和防控工作进展，主动回应社会关切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会议要求，各地区各部门各方面要把思想和行动统一到党中央决策部署上来，党政同责，齐抓共管，做到守土有责、守土尽责，提高防疫本领。要加强组织领导，克服麻痹思想、厌战情绪、侥幸心理、松劲心态，以时不我待的精神抓实抓细疫情防控各项工作。疫情较为严重的地方，党政主要领导和各级领导干部要把防疫工作放在第一位，尽锐出战，决战决胜。各级党组织和广大党员、干部要积极发挥作用，深入防控一线，深入群众，积极帮助群众排忧解难。要强化督查问责，对失职失责导致疫情失控的要立即依纪依规查处，严肃问责。</w:t>
      </w:r>
    </w:p>
    <w:p>
      <w:pPr>
        <w:ind w:firstLine="640" w:firstLineChars="200"/>
      </w:pPr>
      <w:r>
        <w:rPr>
          <w:rFonts w:hint="eastAsia" w:ascii="仿宋_GB2312" w:hAnsi="Calibri" w:eastAsia="仿宋_GB2312" w:cs="宋体"/>
          <w:sz w:val="32"/>
          <w:szCs w:val="32"/>
        </w:rPr>
        <w:t>会议还研究了其他事项。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6603B"/>
    <w:rsid w:val="2A3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2022-03-28T10:01:00Z</dcterms:created>
  <dc:creator>秦杨梅</dc:creator>
  <cp:lastModifiedBy>秦杨梅</cp:lastModifiedBy>
  <dcterms:modified xsi:type="dcterms:W3CDTF">2022-03-28T10:01:25Z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D20600AB61BE4F13A57932DE2C80EE95</vt:lpwstr>
  </property>
</Properties>
</file>