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Times New Roman"/>
          <w:b/>
          <w:sz w:val="48"/>
          <w:szCs w:val="48"/>
        </w:rPr>
      </w:pPr>
      <w:r>
        <w:rPr>
          <w:rFonts w:hint="eastAsia" w:ascii="黑体" w:hAnsi="黑体" w:eastAsia="黑体" w:cs="Times New Roman"/>
          <w:b/>
          <w:sz w:val="48"/>
          <w:szCs w:val="48"/>
        </w:rPr>
        <w:t>中</w:t>
      </w:r>
      <w:r>
        <w:rPr>
          <w:rFonts w:hint="eastAsia" w:ascii="黑体" w:hAnsi="黑体" w:eastAsia="黑体" w:cs="Times New Roman"/>
          <w:b/>
          <w:sz w:val="48"/>
          <w:szCs w:val="48"/>
        </w:rPr>
        <w:t>国共产党章程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hAnsi="仿宋_GB2312" w:eastAsia="仿宋_GB2312" w:cs="仿宋_GB2312"/>
          <w:bCs/>
          <w:kern w:val="2"/>
          <w:sz w:val="36"/>
          <w:szCs w:val="36"/>
          <w:shd w:val="clear" w:color="auto" w:fill="FFFFFF"/>
          <w:lang w:val="en-US" w:eastAsia="zh-CN" w:bidi="ar-SA"/>
        </w:rPr>
      </w:pPr>
      <w:r>
        <w:rPr>
          <w:rFonts w:hint="default" w:ascii="仿宋_GB2312" w:hAnsi="仿宋_GB2312" w:eastAsia="仿宋_GB2312" w:cs="仿宋_GB2312"/>
          <w:bCs/>
          <w:kern w:val="2"/>
          <w:sz w:val="36"/>
          <w:szCs w:val="36"/>
          <w:shd w:val="clear" w:color="auto" w:fill="FFFFFF"/>
          <w:lang w:val="en-US" w:eastAsia="zh-CN" w:bidi="ar-SA"/>
        </w:rPr>
        <w:t>（</w:t>
      </w:r>
      <w:r>
        <w:rPr>
          <w:rFonts w:hint="default" w:ascii="仿宋_GB2312" w:hAnsi="仿宋_GB2312" w:eastAsia="仿宋_GB2312" w:cs="仿宋_GB2312"/>
          <w:bCs/>
          <w:kern w:val="2"/>
          <w:sz w:val="36"/>
          <w:szCs w:val="36"/>
          <w:shd w:val="clear" w:color="auto" w:fill="FFFFFF"/>
          <w:lang w:val="en-US" w:eastAsia="zh-CN" w:bidi="ar-SA"/>
        </w:rPr>
        <w:t>中国共产党第二十次全国代表大会部分修改，2022年10月22日通过）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总纲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w:t>
      </w:r>
      <w:r>
        <w:rPr>
          <w:rFonts w:hint="default" w:ascii="仿宋_GB2312" w:eastAsia="仿宋_GB2312" w:hAnsiTheme="minorHAnsi" w:cstheme="minorBidi"/>
          <w:kern w:val="2"/>
          <w:sz w:val="36"/>
          <w:szCs w:val="36"/>
          <w:lang w:val="en-US" w:eastAsia="zh-CN" w:bidi="ar-SA"/>
        </w:rPr>
        <w:t>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中国共产党以马克思列宁主义、毛泽东思想、邓小平理论、“三个代表”重要思想、科学发展观、习近平新时代中国特色社会主义思想作为自己的行动指南。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中国共产党坚持对人民解放军和其他人民武装力量的绝对领导，贯彻习近平强军思想，加强人民解放军的</w:t>
      </w:r>
      <w:bookmarkStart w:id="0" w:name="_GoBack"/>
      <w:bookmarkEnd w:id="0"/>
      <w:r>
        <w:rPr>
          <w:rFonts w:hint="default" w:ascii="仿宋_GB2312" w:eastAsia="仿宋_GB2312" w:hAnsiTheme="minorHAnsi" w:cstheme="minorBidi"/>
          <w:kern w:val="2"/>
          <w:sz w:val="36"/>
          <w:szCs w:val="36"/>
          <w:lang w:val="en-US" w:eastAsia="zh-CN" w:bidi="ar-SA"/>
        </w:rPr>
        <w:t>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第一章 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第二条 中国共产党党员是中国工人阶级的有共产主义觉悟的先锋战士。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中国共产党党员必须全心全意为人民服务，不惜牺牲个人的一切，为实现共产主义奋斗终身。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中国共产党党员永远是劳动人民的普通一员。除了法律和政策规定范围内的个人利益和工作职权以外，所有共产党员都不得谋求任何私利和特权。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第三条 党员必须履行下列义务：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（三）坚持党和人民的利益高于一切，个人利益服从党和人民的利益，吃苦在前，享受在后，克己奉公，多做贡献。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（四）自觉遵守党的纪律，首先是党的政治纪律和政治规矩，模范遵守国家的法律法规，严格保守党和国家的秘密，执行党的决定，服从组织分配，积极完成党的任务。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（五）维护党的团结和统一，对党忠诚老实，言行一致，坚决反对一切派别组织和小集团活动，反对阳奉阴违的两面派行为和一切阴谋诡计。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（六）切实开展批评和自我批评，勇于揭露和纠正违反党的原则的言行和工作中的缺点、错误，坚决同消极腐败现象作斗争。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（七）密切联系群众，向群众宣传党的主张，遇事同群众商量，及时向党反映群众的意见和要求，维护群众的正当利益。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第四条 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（一）参加党的有关会议，阅读党的有关文件，接受党的教育和培训。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（二）在党的会议上和党报党刊上，参加关于党的政策问题的讨论。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（三）对党的工作提出建议和倡议。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（五）行使表决权、选举权，有被选举权。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（六）在党组织讨论决定对党员的党纪处分或作出鉴定时，本人有权参加和进行申辩，其他党员可以为他作证和辩护。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（七）对党的决议和政策如有不同意见，在坚决执行的前提下，可以声明保留，并且可以把自己的意见向党的上级组织直至中央提出。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（八）向党的上级组织直至中央提出请求、申诉和控告，并要求有关组织给以负责的答复。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第五条 发展党员，必须把政治标准放在首位，经过党的支部，坚持个别吸收的原则。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申请入党的人，要填写入党志愿书，要有两名正式党员作介绍人，要经过支部大会通过和上级党组织批准，并且经过预备期的考察，才能成为正式党员。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介绍人要认真了解申请人的思想、品质、经历和工作表现，向他解释党的纲领和党的章程，说明党员的条件、义务和权利，并向党组织作出负责的报告。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党的支部委员会对申请入党的人，要注意征求党内外有关群众的意见，进行严格的审查，认为合格后再提交支部大会讨论。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上级党组织在批准申请人入党以前，要派人同他谈话，作进一步的了解，并帮助他提高对党的认识。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在特殊情况下，党的中央和省、自治区、直辖市委员会可以直接接收党员。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第七条 预备党员的预备期为一年。党组织对预备党员应当认真教育和考察。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预备党员的义务同正式党员一样。预备党员的权利，除了没有表决权、选举权和被选举权以外，也同正式党员一样。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预备党员的预备期，从支部大会通过他为预备党员之日算起。党员的党龄，从预备期满转为正式党员之日算起。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第九条 党员有退党的自由。党员要求退党，应当经支部大会讨论后宣布除名，并报上级党组织备案。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第二章 党的组织制度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第十条 党是根据自己的纲领和章程，按照民主集中制组织起来的统一整体。党的民主集中制的基本原则是：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（一）党员个人服从党的组织，少数服从多数，下级组织服从上级组织，全党各个组织和全体党员服从党的全国代表大会和中央委员会。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（二）党的各级领导机关，除它们派出的代表机关和在非党组织中的党组外，都由选举产生。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（六）党禁止任何形式的个人崇拜。要保证党的领导人的活动处于党和人民的监督之下，同时维护一切代表党和人民利益的领导人的威信。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党的各级代表大会代表实行任期制。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第十二条 党的中央和地方各级委员会在必要时召集代表会议，讨论和决定需要及时解决的重大问题。代表会议代表的名额和产生办法，由召集代表会议的委员会决定。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第十三条 凡是成立党的新组织，或是撤销党的原有组织，必须由上级党组织决定。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党的中央和地方各级委员会可以派出代表机关。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第十四条 党的中央和省、自治区、直辖市委员会实行巡视制度，在一届任期内，对所管理的地方、部门、企事业单位党组织实现巡视全覆盖。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中央有关部委和国家机关部门党组（党委）根据工作需要，开展巡视工作。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党的市（地、州、盟）和县（市、区、旗）委员会建立巡察制度。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第十六条 有关全国性的重大政策问题，只有党中央有权作出决定，各部门、各地方的党组织可以向中央提出建议，但不得擅自作出决定和对外发表主张。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党的各级组织的报刊和其他宣传工具，必须宣传党的路线、方针、政策和决议。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第三章 党的中央组织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全国代表大会代表的名额和选举办法，由中央委员会决定。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第二十条 党的全国代表大会的职权是：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（一）听取和审查中央委员会的报告；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（二）审查中央纪律检查委员会的报告；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（三）讨论并决定党的重大问题；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（四）修改党的章程；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（五）选举中央委员会；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（六）选举中央纪律检查委员会。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中央委员会全体会议由中央政治局召集，每年至少举行一次。中央政治局向中央委员会全体会议报告工作，接受监督。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在全国代表大会闭会期间，中央委员会执行全国代表大会的决议，领导党的全部工作，对外代表中国共产党。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第二十三条 党的中央政治局、中央政治局常务委员会和中央委员会总书记，由中央委员会全体会议选举。中央委员会总书记必须从中央政治局常务委员会委员中产生。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中央政治局和它的常务委员会在中央委员会全体会议闭会期间，行使中央委员会的职权。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中央书记处是中央政治局和它的常务委员会的办事机构；成员由中央政治局常务委员会提名，中央委员会全体会议通过。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中央委员会总书记负责召集中央政治局会议和中央政治局常务委员会会议，并主持中央书记处的工作。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党的中央军事委员会组成人员由中央委员会决定，中央军事委员会实行主席负责制。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第四章 党的地方组织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第二十五条 党的省、自治区、直辖市的代表大会，设区的市和自治州的代表大会，县（旗）、自治县、不设区的市和市辖区的代表大会，每五年举行一次。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党的地方各级代表大会由同级党的委员会召集。在特殊情况下，经上一级委员会批准，可以提前或延期举行。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党的地方各级代表大会代表的名额和选举办法，由同级党的委员会决定，并报上一级党的委员会批准。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第二十六条 党的地方各级代表大会的职权是：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（一）听取和审查同级委员会的报告；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（二）审查同级纪律检查委员会的报告；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（三）讨论本地区范围内的重大问题并作出决议；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（四）选举同级党的委员会，选举同级党的纪律检查委员会。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第二十七条 党的省、自治区、直辖市、设区的市和自治州的委员会，每届任期五年。这些委员会的委员和候补委员必须有五年以上的党龄。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党的县（旗）、自治县、不设区的市和市辖区的委员会，每届任期五年。这些委员会的委员和候补委员必须有三年以上的党龄。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w:t>
      </w:r>
      <w:r>
        <w:rPr>
          <w:rFonts w:hint="default" w:ascii="仿宋_GB2312" w:eastAsia="仿宋_GB2312" w:hAnsiTheme="minorHAnsi" w:cstheme="minorBidi"/>
          <w:kern w:val="2"/>
          <w:sz w:val="36"/>
          <w:szCs w:val="36"/>
          <w:lang w:val="en-US" w:eastAsia="zh-CN" w:bidi="ar-SA"/>
        </w:rPr>
        <w:t>的地方各级代表大会如提前或延期举行，由它选举的委员会的任期相应地改变。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党的地方各级委员会的委员和候补委员的名额，分别由上一级委员会决定。党的地方各级委员会委员出缺，由候补委员按照得票多少依次递补。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党的地方各级委员会全体会议，每年至少召开两次。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党的地方各级委员会在代表大会闭会期间，执行上级党组织的指示和同级党代表大会的决议，领导本地方的工作，定期向上级党的委员会报告工作。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党的地方各级委员会的常务委员会定期向委员会全体会议报告工作，接受监督。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第五章 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第三十条 企业、农村、机关、学校、医院、科研院所、街道社区、社会组织、人民解放军连队和其他基层单位，凡是有正式党员三人以上的，都应当成立党的基层组织。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第三十一条 党的基层委员会、总支部委员会、支部委员会每届任期三年至五年。基层委员会、总支部委员会、支部委员会的书记、副书记选举产生后，应报上级党组织批准。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第三十二条 党的基层组织是党在社会基层组织中的战斗堡垒，是党的全部工作和战斗力的基础。它的基本任务是：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（四）密切联系群众，经常了解群众对党员、党的工作的批评和意见，维护群众的正当权利和利益，做好群众的思想政治工作。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（五）充分发挥党员和群众的积极性创造性，发现、培养和推荐他们中间的优秀人才，鼓励和支持他们在改革开放和社会主义现代化建设中贡献自己的聪明才智。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（六）对要求入党的积极分子进行教育和培养，做好经常性的发展党员工作，重视在生产、工作第一线和青年中发展党员。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（七）监督党员干部和其他任何工作人员严格遵守国家法律法规，严格遵守国家的财政经济法规和人事制度，不得侵占国家、集体和群众的利益。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（八）教育党员和群众自觉抵制不良倾向，坚决同各种违纪违法行为作斗争。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第三十三条 街道、乡、镇党的基层委员会和村、社区党组织，统一领导本地区基层各类组织和各项工作，加强基层社会治理，支持和保证行政组织、经济组织和群众性自治组织充分行使职权。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社会组织中党的基层组织，宣传和执行党的路线、方针、政策，领导工会、共青团等群团组织，教育管理党员，引领服务群众，推动事业发展。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各级党和国家机关中党的基层组织，协助行政负责人完成任务，改进工作，对包括行政负责人在内的每个党员进行教育、管理、监督，不领导本单位的业务工作。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第六章 党的干部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党重视教育、培训、选拔、考核和监督干部，特别是培养、选拔优秀年轻干部。积极推进干部制度改革。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党重视培养、选拔女干部和少数民族干部。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第三十六条 党的各级领导干部必须信念坚定、为民服务、勤政务实、敢于担当、清正廉洁，模范地履行本章程第三条所规定的党员的各项义务，并且必须具备以下的基本条件：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（三）坚持解放思想，实事求是，与时俱进，开拓创新，认真调查研究，能够把党的方针、政策同本地区、本部门的实际相结合，卓有成效地开展工作，讲实话，办实事，求实效。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（四）有强烈的革命事业心和政治责任感，有实践经验，有胜任领导工作的组织能力、文化水平和专业知识。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第三十七条 党员干部要善于同党外干部合作共事，尊重他们，虚心学习他们的长处。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党的各级组织要善于发现和推荐有真才实学的党外干部担任领导工作，保证他们有职有权，充分发挥他们的作用。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第三十八条 党的各级领导干部，无论是由民主选举产生的，或是由领导机关任命的，他们的职务都不是终身的，都可以变动或解除。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第七章 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第四十条 党的纪律主要包括政治纪律、组织纪律、廉洁纪律、群众纪律、工作纪律、生活纪律。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第四十一条 对党员的纪律处分有五种：警告、严重警告、撤销党内职务、留党察看、开除党籍。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留党察看最长不超过两年。党员在留党察看期间没有表决权、选举权和被选举权。党员经过留党察看，确已改正错误的，应当恢复其党员的权利；坚持错误不改的，应当开除党籍。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开除党籍是党内的最高处分。各级党组织在决定或批准开除党员党籍的时候，应当全面研究有关的材料和意见，采取十分慎重的态度。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第四十四条 党组织如果在维护党的纪律方面失职，必须问责。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第八章 党的纪律检查机关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党的各级纪律检查委员会每届任期和同级党的委员会相同。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第九章 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第四十九条 党组的成员，由批准成立党组的党组织决定。党组设书记，必要时还可以设副书记。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党组必须服从批准它成立的党组织领导。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第十章 党和共产主义青年团的关系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第十一章 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第五十三条 中国共产党党徽为镰刀和锤头组成的图案。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第五十四条 中国共产党党旗为旗面缀有金黄色党徽图案的红旗。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eastAsia" w:ascii="仿宋_GB2312" w:eastAsia="仿宋_GB2312" w:hAnsiTheme="minorHAnsi" w:cstheme="minorBidi"/>
          <w:kern w:val="2"/>
          <w:sz w:val="36"/>
          <w:szCs w:val="36"/>
          <w:lang w:val="en-US" w:eastAsia="zh-CN" w:bidi="ar-SA"/>
        </w:rPr>
      </w:pPr>
      <w:r>
        <w:rPr>
          <w:rFonts w:hint="default" w:ascii="仿宋_GB2312" w:eastAsia="仿宋_GB2312" w:hAnsiTheme="minorHAnsi" w:cstheme="minorBidi"/>
          <w:kern w:val="2"/>
          <w:sz w:val="36"/>
          <w:szCs w:val="36"/>
          <w:lang w:val="en-US" w:eastAsia="zh-CN" w:bidi="ar-SA"/>
        </w:rPr>
        <w:t>第五十五条 中国共产党的党徽党旗是中国共产党的象征和标志。党的各级组织和每一个党员都要维护党徽党旗的尊严。要按照规定制作和使用党徽党旗。</w:t>
      </w:r>
    </w:p>
    <w:p>
      <w:pPr>
        <w:rPr>
          <w:rFonts w:hint="eastAsia" w:ascii="仿宋_GB2312" w:eastAsia="仿宋_GB2312" w:hAnsiTheme="minorHAnsi" w:cstheme="minorBidi"/>
          <w:kern w:val="2"/>
          <w:sz w:val="36"/>
          <w:szCs w:val="36"/>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jMjRiNGYzYTExNmE2YTM0NWY0Y2FlMzliOGIwMmQifQ=="/>
  </w:docVars>
  <w:rsids>
    <w:rsidRoot w:val="55C910F7"/>
    <w:rsid w:val="55C9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2022-10-31T06:45:00Z</dcterms:created>
  <dc:creator>秋er</dc:creator>
  <cp:lastModifiedBy>秋er</cp:lastModifiedBy>
  <dcterms:modified xsi:type="dcterms:W3CDTF">2022-10-31T06:51:50Z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2688F8E5904C4DE7BD50BAD4A5E5F062</vt:lpwstr>
  </property>
</Properties>
</file>