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发展新质生产力是推动高质量发展的</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内在要求和重要着力点</w:t>
      </w:r>
    </w:p>
    <w:p>
      <w:pPr>
        <w:widowControl/>
        <w:ind w:firstLine="560"/>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5</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31</w:t>
      </w:r>
      <w:r>
        <w:rPr>
          <w:rFonts w:hint="eastAsia" w:ascii="仿宋_GB2312" w:hAnsi="仿宋_GB2312" w:eastAsia="仿宋_GB2312" w:cs="仿宋_GB2312"/>
          <w:color w:val="000000"/>
          <w:kern w:val="0"/>
          <w:sz w:val="28"/>
          <w:szCs w:val="28"/>
          <w:lang w:bidi="ar"/>
        </w:rPr>
        <w:t>日</w:t>
      </w:r>
      <w:bookmarkStart w:id="0" w:name="_GoBack"/>
      <w:r>
        <w:rPr>
          <w:rFonts w:hint="eastAsia" w:ascii="仿宋_GB2312" w:hAnsi="仿宋_GB2312" w:eastAsia="仿宋_GB2312" w:cs="仿宋_GB2312"/>
          <w:color w:val="000000"/>
          <w:kern w:val="0"/>
          <w:sz w:val="28"/>
          <w:szCs w:val="28"/>
          <w:lang w:bidi="ar"/>
        </w:rPr>
        <w:t xml:space="preserve"> </w:t>
      </w:r>
      <w:bookmarkEnd w:id="0"/>
      <w:r>
        <w:rPr>
          <w:rFonts w:hint="eastAsia" w:ascii="仿宋_GB2312" w:hAnsi="仿宋_GB2312" w:eastAsia="仿宋_GB2312" w:cs="仿宋_GB2312"/>
          <w:color w:val="000000"/>
          <w:kern w:val="0"/>
          <w:sz w:val="28"/>
          <w:szCs w:val="28"/>
          <w:lang w:bidi="ar"/>
        </w:rPr>
        <w:t>来源：《求是》</w:t>
      </w:r>
    </w:p>
    <w:p>
      <w:pPr>
        <w:widowControl/>
        <w:spacing w:before="468" w:beforeLines="150" w:after="468" w:afterLines="150"/>
        <w:ind w:firstLine="561"/>
        <w:jc w:val="center"/>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习近平</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发展新质生产力是推动高质量发展的内在要求和重要着力点。这里，我重点就此谈一些认识。</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新质生产力的显著特点是创新，既包括技术和业态模式层面的创新，也包括管理和制度层面的创新。必须继续做好创新这篇大文章，推动新质生产力加快发展。</w:t>
      </w:r>
    </w:p>
    <w:p>
      <w:pPr>
        <w:widowControl/>
        <w:ind w:firstLine="602"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color w:val="000000"/>
          <w:kern w:val="0"/>
          <w:sz w:val="30"/>
          <w:szCs w:val="30"/>
          <w:lang w:bidi="ar"/>
        </w:rPr>
        <w:t>第一，大力推进科技创新。</w:t>
      </w:r>
      <w:r>
        <w:rPr>
          <w:rFonts w:hint="eastAsia" w:ascii="仿宋_GB2312" w:hAnsi="仿宋_GB2312" w:eastAsia="仿宋_GB2312" w:cs="仿宋_GB2312"/>
          <w:color w:val="000000"/>
          <w:kern w:val="0"/>
          <w:sz w:val="30"/>
          <w:szCs w:val="30"/>
          <w:lang w:bidi="ar"/>
        </w:rPr>
        <w:t>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pPr>
        <w:widowControl/>
        <w:ind w:firstLine="602"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color w:val="000000"/>
          <w:kern w:val="0"/>
          <w:sz w:val="30"/>
          <w:szCs w:val="30"/>
          <w:lang w:bidi="ar"/>
        </w:rPr>
        <w:t>第二，以科技创新推动产业创新。</w:t>
      </w:r>
      <w:r>
        <w:rPr>
          <w:rFonts w:hint="eastAsia" w:ascii="仿宋_GB2312" w:hAnsi="仿宋_GB2312" w:eastAsia="仿宋_GB2312" w:cs="仿宋_GB2312"/>
          <w:color w:val="000000"/>
          <w:kern w:val="0"/>
          <w:sz w:val="30"/>
          <w:szCs w:val="30"/>
          <w:lang w:bidi="ar"/>
        </w:rPr>
        <w:t>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pPr>
        <w:widowControl/>
        <w:ind w:firstLine="602"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color w:val="000000"/>
          <w:kern w:val="0"/>
          <w:sz w:val="30"/>
          <w:szCs w:val="30"/>
          <w:lang w:bidi="ar"/>
        </w:rPr>
        <w:t>第三，着力推进发展方式创新。</w:t>
      </w:r>
      <w:r>
        <w:rPr>
          <w:rFonts w:hint="eastAsia" w:ascii="仿宋_GB2312" w:hAnsi="仿宋_GB2312" w:eastAsia="仿宋_GB2312" w:cs="仿宋_GB2312"/>
          <w:color w:val="000000"/>
          <w:kern w:val="0"/>
          <w:sz w:val="30"/>
          <w:szCs w:val="30"/>
          <w:lang w:bidi="ar"/>
        </w:rPr>
        <w:t>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widowControl/>
        <w:ind w:firstLine="602"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color w:val="000000"/>
          <w:kern w:val="0"/>
          <w:sz w:val="30"/>
          <w:szCs w:val="30"/>
          <w:lang w:bidi="ar"/>
        </w:rPr>
        <w:t>第四，扎实推进体制机制创新。</w:t>
      </w:r>
      <w:r>
        <w:rPr>
          <w:rFonts w:hint="eastAsia" w:ascii="仿宋_GB2312" w:hAnsi="仿宋_GB2312" w:eastAsia="仿宋_GB2312" w:cs="仿宋_GB2312"/>
          <w:color w:val="000000"/>
          <w:kern w:val="0"/>
          <w:sz w:val="30"/>
          <w:szCs w:val="30"/>
          <w:lang w:bidi="ar"/>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widowControl/>
        <w:ind w:firstLine="602"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b/>
          <w:color w:val="000000"/>
          <w:kern w:val="0"/>
          <w:sz w:val="30"/>
          <w:szCs w:val="30"/>
          <w:lang w:bidi="ar"/>
        </w:rPr>
        <w:t>第五，深化人才工作机制创新。</w:t>
      </w:r>
      <w:r>
        <w:rPr>
          <w:rFonts w:hint="eastAsia" w:ascii="仿宋_GB2312" w:hAnsi="仿宋_GB2312" w:eastAsia="仿宋_GB2312" w:cs="仿宋_GB2312"/>
          <w:color w:val="000000"/>
          <w:kern w:val="0"/>
          <w:sz w:val="30"/>
          <w:szCs w:val="30"/>
          <w:lang w:bidi="ar"/>
        </w:rPr>
        <w:t>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※这是习近平总书记2024年1月31日在二十届中央政治局第十一次集体学习时的讲话。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112547"/>
    <w:rsid w:val="008B0E76"/>
    <w:rsid w:val="009A1236"/>
    <w:rsid w:val="00A81D5F"/>
    <w:rsid w:val="00D07AD5"/>
    <w:rsid w:val="3C8F2EDF"/>
    <w:rsid w:val="3C967FA2"/>
    <w:rsid w:val="3CB3789C"/>
    <w:rsid w:val="49A07184"/>
    <w:rsid w:val="4B5C2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2854</Words>
  <Characters>2863</Characters>
  <Lines>20</Lines>
  <Paragraphs>5</Paragraphs>
  <TotalTime>19</TotalTime>
  <ScaleCrop>false</ScaleCrop>
  <LinksUpToDate>false</LinksUpToDate>
  <CharactersWithSpaces>2876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2024-06-11T02:18:13Z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