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220" w:afterLines="50" w:line="600" w:lineRule="exact"/>
        <w:jc w:val="center"/>
        <w:textAlignment w:val="auto"/>
        <w:rPr>
          <w:rFonts w:ascii="Times New Roman" w:hAnsi="Times New Roman" w:eastAsia="方正小标宋_GBK"/>
          <w:sz w:val="48"/>
          <w:szCs w:val="40"/>
        </w:rPr>
      </w:pPr>
      <w:r>
        <w:rPr>
          <w:rFonts w:hint="eastAsia" w:ascii="Times New Roman" w:hAnsi="Times New Roman" w:eastAsia="方正小标宋_GBK"/>
          <w:sz w:val="48"/>
          <w:szCs w:val="40"/>
        </w:rPr>
        <w:t>四川大学华西第二医院临床科室外送标本检测项目</w:t>
      </w:r>
      <w:r>
        <w:rPr>
          <w:rFonts w:hint="eastAsia" w:ascii="Times New Roman" w:hAnsi="Times New Roman" w:eastAsia="方正小标宋_GBK"/>
          <w:sz w:val="48"/>
          <w:szCs w:val="40"/>
          <w:lang w:eastAsia="zh-CN"/>
        </w:rPr>
        <w:t>遴选调研</w:t>
      </w:r>
      <w:r>
        <w:rPr>
          <w:rFonts w:hint="eastAsia" w:ascii="Times New Roman" w:hAnsi="Times New Roman" w:eastAsia="方正小标宋_GBK"/>
          <w:sz w:val="48"/>
          <w:szCs w:val="40"/>
        </w:rPr>
        <w:t>清单</w:t>
      </w:r>
    </w:p>
    <w:tbl>
      <w:tblPr>
        <w:tblStyle w:val="4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93"/>
        <w:gridCol w:w="2325"/>
        <w:gridCol w:w="177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需求项目名称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遴选调研分包类型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是否可以响应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lang w:val="en-US" w:eastAsia="zh-CN" w:bidi="ar"/>
              </w:rPr>
              <w:t>（请填写）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补体及相关抗体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肌炎抗体谱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抗肾病蛋白（Nephrin）抗体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半乳糖缺乏IgA1（GD-IgA1）抗体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血PLA2R抗体检测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肌炎特异性抗体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中性粒细胞呼吸爆发实验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寄生虫抗体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EBV感染细胞类型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NK细胞活性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MMP7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布病抗体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rK39抗原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恙虫病抗体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自身免疫脑炎的寡克隆检查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自身免疫性脑炎抗体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神经肌肉接头抗体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免疫性肌炎抗体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中枢神经脱髓鞘抗体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周围神经病抗体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寡克隆区带电泳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脑脊液免疫球蛋白定量分析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乳糜泻抗体筛查套餐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粪便钙卫蛋白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IBD血清学初筛套餐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英夫利昔血药浓度测定+英夫利昔单抗抗体血清浓度测定检测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阿达木血药浓度测定+抗阿达木抗体血液浓度测定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非标准磷脂检测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重症肌无力抗体检测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免疫性肌炎抗体检测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免疫类包2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肿瘤组织全外显子检测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HRD（同源重组修复缺陷评分）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HRD+肿瘤612基因检测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卵巢癌个体化诊疗基因检测（HRD PRO）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卵巢癌个体化诊疗基因检测（HRD MAX）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肿瘤个性化诊疗基因检测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甲肝核酸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乙肝基因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VDR-SNP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宫颈疾病精准筛查（HPV分型与人基因组整合）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肠道微生态检测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VTE遗传基因筛查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动态突变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遗传性肌肉疾病基因检测panel（遗传性肌肉疾病基因组合）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全基因检测/WGS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孤独症检测方案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三代测序（单基因病超长读长）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线粒体相关疾病检测/panel（线粒体相关疾病基因组合）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儿童粪便肠道菌群16SRNA分析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抗HLA抗体检测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HLA高分辨分型和KIR分型检测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移植后嵌合体状态检测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血液肿瘤易感胚系基因检测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HLA位点丢失的检测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儿童白血病免疫表型和微小残留病(minimal residual disease， MRD)检测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CH50血清总补体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C5b-9浓度检测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人补体因子H抗体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供者TCR免疫组库的高通量测风险，术前评估供者免疫功状况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CMV耐药UL97/UL54突变位点检测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贫血相关检查项目：TPO水平等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血液免疫和肿瘤性疾病免疫功能评估，包括精细化淋巴细胞、白血病，细胞因子水平的综合监测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遗传学和获得性血栓性血小板减少：ADAMTS13活性、ADAMTS13抗体、人补体因子H、人补体因子H抗体、人补体因子I、C3转化酶抗体等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遗传性骨髓衰竭疾病染色体脆性试验：GPI锚蛋白、染色体断裂试验、染色体畸变试验、彗星实验等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嗜血细胞综合征相关功能检测和分子遗传学检查项目：NK细胞活性，CD163、CD107、颗粒酶，穿孔素蛋白表达水平等。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嗜血细胞综合征相关分子遗传学检查项目：穿孔素基因等10多个基因检测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儿童白血病和遗传性血液病（遗传性骨髓衰竭性疾病，MDS等）细胞遗传学检查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儿童白血病、遗传性骨髓衰竭性疾病和MDS相关基因突变和融合基因检测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儿童淋巴细胞白血病和髓细胞白血病全转录组测序（RNAseq）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儿童白血病药物代谢遗传学综合解决方案基因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特殊遗传性血液病和儿童肿瘤性疾病的二代测序，包括基因panel，全外显子测序和全基因组测序，全转录组测序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儿童恶性实体肿瘤的分子遗传学检测，包括基因panel，全外显子测序和全基因组测序；以及基因芯片检测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儿童恶性实体肿瘤细胞节段性染色体异常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神经母细胞瘤免疫表型和微小残留病检测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儿童肉瘤基因变异检测、融合基因检测和表观遗传学检查的综合解决方案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儿童朗格汉斯细胞组织细胞增生症等组织细胞疾病相关基因检测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GVHD蛋白因子检测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ADAMTS13抑制物滴度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补体基因风险筛查（18个基因）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血液专科类包3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尿蛋白电泳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中毒相关指标检查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寄生虫全套十项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寄生虫血清学抗体检查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曲霉四项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24小时尿铜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脑脊液食欲素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人外泌体CA125、HE4、C5a检测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红细胞叶酸谱检测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子痫前期早筛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NGFiMTM0OGEzMjAzOWQzNjc0MTlkYTZkZjk5ZGUifQ=="/>
    <w:docVar w:name="KSO_WPS_MARK_KEY" w:val="85e6a806-5eca-4b3b-ace4-5f4edeccad4e"/>
  </w:docVars>
  <w:rsids>
    <w:rsidRoot w:val="791A6EC7"/>
    <w:rsid w:val="09B2096A"/>
    <w:rsid w:val="0AFD710E"/>
    <w:rsid w:val="0D4B1767"/>
    <w:rsid w:val="0F3728EA"/>
    <w:rsid w:val="1447487B"/>
    <w:rsid w:val="157A2BCA"/>
    <w:rsid w:val="4455794B"/>
    <w:rsid w:val="4E387955"/>
    <w:rsid w:val="4FFD03FF"/>
    <w:rsid w:val="5A7D2F6C"/>
    <w:rsid w:val="5B044F1C"/>
    <w:rsid w:val="791A6EC7"/>
    <w:rsid w:val="7D1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 w:cs="Times New Roman"/>
      <w:b/>
      <w:bCs/>
      <w:color w:val="00000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标题 1 Char"/>
    <w:link w:val="2"/>
    <w:qFormat/>
    <w:uiPriority w:val="0"/>
    <w:rPr>
      <w:rFonts w:hint="eastAsia" w:ascii="Times New Roman" w:hAnsi="Times New Roman" w:eastAsia="黑体" w:cs="Times New Roman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1941</Words>
  <Characters>2208</Characters>
  <Lines>0</Lines>
  <Paragraphs>0</Paragraphs>
  <TotalTime>6</TotalTime>
  <ScaleCrop>false</ScaleCrop>
  <LinksUpToDate>false</LinksUpToDate>
  <CharactersWithSpaces>2216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2024-11-21T01:50:00Z</dcterms:created>
  <dc:creator>Lucien</dc:creator>
  <cp:lastModifiedBy>Lucien</cp:lastModifiedBy>
  <dcterms:modified xsi:type="dcterms:W3CDTF">2024-11-21T02:53:26Z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8A8064525E334F518E2BDC46268D2CD9_11</vt:lpwstr>
  </property>
</Properties>
</file>